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2DF1" w:rsidRDefault="00242DF1" w:rsidP="00242DF1">
      <w:pPr>
        <w:spacing w:line="480" w:lineRule="auto"/>
        <w:jc w:val="center"/>
        <w:rPr>
          <w:b/>
        </w:rPr>
      </w:pPr>
      <w:r>
        <w:rPr>
          <w:b/>
        </w:rPr>
        <w:t>Assignment 2</w:t>
      </w:r>
    </w:p>
    <w:p w:rsidR="00547529" w:rsidRDefault="00547529" w:rsidP="00242DF1">
      <w:pPr>
        <w:spacing w:line="480" w:lineRule="auto"/>
        <w:jc w:val="center"/>
        <w:rPr>
          <w:b/>
        </w:rPr>
      </w:pPr>
      <w:r w:rsidRPr="000E066D">
        <w:rPr>
          <w:b/>
        </w:rPr>
        <w:t>How could the Nurse help the Parents Cope with their Child’s eating Behavior?</w:t>
      </w:r>
    </w:p>
    <w:p w:rsidR="00AF61F8" w:rsidRDefault="00B22F96" w:rsidP="00242DF1">
      <w:pPr>
        <w:spacing w:after="240" w:line="480" w:lineRule="auto"/>
        <w:ind w:firstLine="720"/>
      </w:pPr>
      <w:r>
        <w:t>Nurses can offer parents or caregivers appropriate education and guidance regarding dietary wellness in children to aid in the maintenance of normal growth and development and establish a basis for future good eating habits. When an overweight or obese toddler is identified, the nurse should educate the caregiver about intervention strategies that can be implemented, such as increasing the amount of fruits and vegetables consumed in the diet, decreasing screen time while increasing activity level, reducing or eliminating sugar-sweetened beverages, and reducing the amount of fast-food consumed in the diet. More formal interventions may involve constructing a planned daily meal and snack menu -including timing and content, tracking physical activity, or teaching self-monitoring through a food diary, among other activities (Best, Oppewal, and Travers, 2018). The parent or caregiver can be trained to be accountable for providing a nutritious diet and modeling appropriate dietary behaviors for their children. Nurses can also help the parents in creating a healthy home environment. It is beneficial to develop excellent eating habits in children by keeping less healthy items out of sight and out of mind in the household, stocking up on a range of healthy options, limiting exposure to food advertising, and reducing distractions such as television and while eating.</w:t>
      </w:r>
    </w:p>
    <w:p w:rsidR="00AF61F8" w:rsidRDefault="00AF61F8">
      <w:r>
        <w:br w:type="page"/>
      </w:r>
    </w:p>
    <w:p w:rsidR="00547529" w:rsidRDefault="00547529" w:rsidP="00AF61F8">
      <w:pPr>
        <w:spacing w:after="240" w:line="480" w:lineRule="auto"/>
        <w:jc w:val="center"/>
      </w:pPr>
      <w:bookmarkStart w:id="0" w:name="_GoBack"/>
      <w:bookmarkEnd w:id="0"/>
      <w:r>
        <w:lastRenderedPageBreak/>
        <w:t>Reference</w:t>
      </w:r>
      <w:r w:rsidR="00AF61F8">
        <w:t>s</w:t>
      </w:r>
    </w:p>
    <w:p w:rsidR="00547529" w:rsidRPr="0054365C" w:rsidRDefault="00547529" w:rsidP="00242DF1">
      <w:pPr>
        <w:spacing w:line="480" w:lineRule="auto"/>
        <w:ind w:left="720" w:hanging="720"/>
      </w:pPr>
      <w:r w:rsidRPr="0054365C">
        <w:t xml:space="preserve">Best, N. C., Oppewal, S., &amp; Travers, D. (2018). Exploring school nurse interventions and health and education outcomes: An integrative review. </w:t>
      </w:r>
      <w:r w:rsidRPr="0054365C">
        <w:rPr>
          <w:i/>
          <w:iCs/>
        </w:rPr>
        <w:t>The Journal of School Nursing</w:t>
      </w:r>
      <w:r w:rsidRPr="0054365C">
        <w:t xml:space="preserve">, </w:t>
      </w:r>
      <w:r w:rsidRPr="0054365C">
        <w:rPr>
          <w:i/>
          <w:iCs/>
        </w:rPr>
        <w:t>34</w:t>
      </w:r>
      <w:r w:rsidRPr="0054365C">
        <w:t>(1), 14-27.</w:t>
      </w:r>
    </w:p>
    <w:p w:rsidR="00547529" w:rsidRDefault="00547529" w:rsidP="00242DF1">
      <w:pPr>
        <w:spacing w:after="240" w:line="480" w:lineRule="auto"/>
        <w:ind w:left="720" w:hanging="720"/>
      </w:pPr>
    </w:p>
    <w:sectPr w:rsidR="00547529">
      <w:headerReference w:type="default" r:id="rId6"/>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2F96" w:rsidRDefault="00B22F96" w:rsidP="00547529">
      <w:r>
        <w:separator/>
      </w:r>
    </w:p>
  </w:endnote>
  <w:endnote w:type="continuationSeparator" w:id="0">
    <w:p w:rsidR="00B22F96" w:rsidRDefault="00B22F96" w:rsidP="00547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2F96" w:rsidRDefault="00B22F96" w:rsidP="00547529">
      <w:r>
        <w:separator/>
      </w:r>
    </w:p>
  </w:footnote>
  <w:footnote w:type="continuationSeparator" w:id="0">
    <w:p w:rsidR="00B22F96" w:rsidRDefault="00B22F96" w:rsidP="00547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5391022"/>
      <w:docPartObj>
        <w:docPartGallery w:val="Page Numbers (Top of Page)"/>
        <w:docPartUnique/>
      </w:docPartObj>
    </w:sdtPr>
    <w:sdtEndPr>
      <w:rPr>
        <w:noProof/>
      </w:rPr>
    </w:sdtEndPr>
    <w:sdtContent>
      <w:p w:rsidR="00547529" w:rsidRDefault="00547529">
        <w:pPr>
          <w:pStyle w:val="Header"/>
          <w:jc w:val="right"/>
        </w:pPr>
        <w:r>
          <w:fldChar w:fldCharType="begin"/>
        </w:r>
        <w:r>
          <w:instrText xml:space="preserve"> PAGE   \* MERGEFORMAT </w:instrText>
        </w:r>
        <w:r>
          <w:fldChar w:fldCharType="separate"/>
        </w:r>
        <w:r w:rsidR="00B22F96">
          <w:rPr>
            <w:noProof/>
          </w:rPr>
          <w:t>1</w:t>
        </w:r>
        <w:r>
          <w:rPr>
            <w:noProof/>
          </w:rPr>
          <w:fldChar w:fldCharType="end"/>
        </w:r>
      </w:p>
    </w:sdtContent>
  </w:sdt>
  <w:p w:rsidR="00547529" w:rsidRDefault="005475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CEA"/>
    <w:rsid w:val="00242DF1"/>
    <w:rsid w:val="00547529"/>
    <w:rsid w:val="00A85CEA"/>
    <w:rsid w:val="00AF61F8"/>
    <w:rsid w:val="00B22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AD2AB"/>
  <w15:docId w15:val="{9B895FB8-7249-46A6-9077-F0470BB7D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547529"/>
    <w:pPr>
      <w:tabs>
        <w:tab w:val="center" w:pos="4680"/>
        <w:tab w:val="right" w:pos="9360"/>
      </w:tabs>
    </w:pPr>
  </w:style>
  <w:style w:type="character" w:customStyle="1" w:styleId="HeaderChar">
    <w:name w:val="Header Char"/>
    <w:basedOn w:val="DefaultParagraphFont"/>
    <w:link w:val="Header"/>
    <w:uiPriority w:val="99"/>
    <w:rsid w:val="00547529"/>
    <w:rPr>
      <w:sz w:val="24"/>
      <w:szCs w:val="24"/>
    </w:rPr>
  </w:style>
  <w:style w:type="paragraph" w:styleId="Footer">
    <w:name w:val="footer"/>
    <w:basedOn w:val="Normal"/>
    <w:link w:val="FooterChar"/>
    <w:uiPriority w:val="99"/>
    <w:unhideWhenUsed/>
    <w:rsid w:val="00547529"/>
    <w:pPr>
      <w:tabs>
        <w:tab w:val="center" w:pos="4680"/>
        <w:tab w:val="right" w:pos="9360"/>
      </w:tabs>
    </w:pPr>
  </w:style>
  <w:style w:type="character" w:customStyle="1" w:styleId="FooterChar">
    <w:name w:val="Footer Char"/>
    <w:basedOn w:val="DefaultParagraphFont"/>
    <w:link w:val="Footer"/>
    <w:uiPriority w:val="99"/>
    <w:rsid w:val="0054752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2</cp:revision>
  <dcterms:created xsi:type="dcterms:W3CDTF">2021-10-05T17:49:00Z</dcterms:created>
  <dcterms:modified xsi:type="dcterms:W3CDTF">2021-10-05T17:49:00Z</dcterms:modified>
</cp:coreProperties>
</file>